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82F" w:rsidRDefault="00CC782F" w:rsidP="00C45916">
      <w:pPr>
        <w:spacing w:line="276" w:lineRule="auto"/>
        <w:jc w:val="center"/>
        <w:rPr>
          <w:sz w:val="28"/>
          <w:szCs w:val="28"/>
        </w:rPr>
      </w:pPr>
      <w:r w:rsidRPr="002C4370">
        <w:rPr>
          <w:sz w:val="28"/>
          <w:szCs w:val="28"/>
        </w:rPr>
        <w:t>ПОЯСНИТЕЛЬНАЯ ЗАПИСКА</w:t>
      </w:r>
    </w:p>
    <w:p w:rsidR="00A37AED" w:rsidRDefault="00A37AED" w:rsidP="00C45916">
      <w:pPr>
        <w:spacing w:line="276" w:lineRule="auto"/>
        <w:jc w:val="center"/>
        <w:rPr>
          <w:sz w:val="28"/>
          <w:szCs w:val="28"/>
        </w:rPr>
      </w:pPr>
    </w:p>
    <w:p w:rsidR="00A37AED" w:rsidRPr="002C4370" w:rsidRDefault="00A37AED" w:rsidP="00C45916">
      <w:pPr>
        <w:spacing w:line="276" w:lineRule="auto"/>
        <w:jc w:val="center"/>
        <w:rPr>
          <w:sz w:val="28"/>
          <w:szCs w:val="28"/>
        </w:rPr>
      </w:pPr>
    </w:p>
    <w:p w:rsidR="00A37AED" w:rsidRPr="002F2D79" w:rsidRDefault="00CC782F" w:rsidP="00F82113">
      <w:pPr>
        <w:spacing w:line="276" w:lineRule="auto"/>
        <w:jc w:val="center"/>
        <w:rPr>
          <w:sz w:val="28"/>
          <w:szCs w:val="28"/>
        </w:rPr>
      </w:pPr>
      <w:r w:rsidRPr="002C4370">
        <w:rPr>
          <w:sz w:val="28"/>
          <w:szCs w:val="28"/>
        </w:rPr>
        <w:t xml:space="preserve">к </w:t>
      </w:r>
      <w:bookmarkStart w:id="0" w:name="_Hlk43885272"/>
      <w:r w:rsidR="006F624C">
        <w:rPr>
          <w:sz w:val="28"/>
          <w:szCs w:val="28"/>
        </w:rPr>
        <w:t xml:space="preserve">проекту </w:t>
      </w:r>
      <w:r w:rsidR="008B77CF">
        <w:rPr>
          <w:sz w:val="28"/>
          <w:szCs w:val="28"/>
        </w:rPr>
        <w:t>решения Думы</w:t>
      </w:r>
      <w:r w:rsidR="001262F1" w:rsidRPr="001262F1">
        <w:rPr>
          <w:sz w:val="28"/>
          <w:szCs w:val="28"/>
        </w:rPr>
        <w:t xml:space="preserve"> городского округа Кинель Самарской области «</w:t>
      </w:r>
      <w:r w:rsidR="008B77CF" w:rsidRPr="008B77CF">
        <w:rPr>
          <w:sz w:val="28"/>
          <w:szCs w:val="28"/>
        </w:rPr>
        <w:t>О внесении изменений в Порядок определения начального размера платы по договору на размещение нестационарного торгового объекта на землях или земельных участках, государственная собственность на которые не разграничена, заключаемому по итогам аукциона, утвержденный решением Думы городского округа Кинель Самарской области от 29 сентября 2016 № 167</w:t>
      </w:r>
      <w:r w:rsidR="001262F1" w:rsidRPr="001262F1">
        <w:rPr>
          <w:sz w:val="28"/>
          <w:szCs w:val="28"/>
        </w:rPr>
        <w:t>»</w:t>
      </w:r>
      <w:bookmarkEnd w:id="0"/>
    </w:p>
    <w:p w:rsidR="00EB1B6F" w:rsidRDefault="00EB1B6F" w:rsidP="00C45916">
      <w:pPr>
        <w:spacing w:line="276" w:lineRule="auto"/>
        <w:jc w:val="both"/>
        <w:rPr>
          <w:sz w:val="28"/>
          <w:szCs w:val="28"/>
        </w:rPr>
      </w:pPr>
    </w:p>
    <w:p w:rsidR="008B77CF" w:rsidRPr="008B77CF" w:rsidRDefault="00C45916" w:rsidP="008B77CF">
      <w:pPr>
        <w:pStyle w:val="a3"/>
        <w:jc w:val="both"/>
        <w:rPr>
          <w:sz w:val="28"/>
          <w:szCs w:val="28"/>
        </w:rPr>
      </w:pPr>
      <w:r>
        <w:rPr>
          <w:sz w:val="28"/>
          <w:szCs w:val="28"/>
        </w:rPr>
        <w:tab/>
      </w:r>
      <w:r w:rsidR="008B77CF" w:rsidRPr="008B77CF">
        <w:rPr>
          <w:sz w:val="28"/>
          <w:szCs w:val="28"/>
        </w:rPr>
        <w:t xml:space="preserve">Проект Решения Думы городского округа Кинель Самарской области «О внесении изменений в Порядок определения начального размера платы по договору на размещение нестационарного торгового объекта на землях или земельных участках, государственная собственность на которые не разграничена, заключаемому по итогам аукциона, утвержденный решением Думы городского округа Кинель Самарской области от 29 сентября 2016 № 167» ( далее по тексту – проект решения) вышеуказанного решения Думы городского округа Кинель в соответствие с требованиями действующего законодательства, совершенствования правового регулирования размещения нестационарных торговых объектов на основании договора на размещение нестационарных торговых объектов. </w:t>
      </w:r>
    </w:p>
    <w:p w:rsidR="008B77CF" w:rsidRPr="008B77CF" w:rsidRDefault="008B77CF" w:rsidP="008B77CF">
      <w:pPr>
        <w:pStyle w:val="a3"/>
        <w:jc w:val="both"/>
        <w:rPr>
          <w:sz w:val="28"/>
          <w:szCs w:val="28"/>
        </w:rPr>
      </w:pPr>
      <w:r w:rsidRPr="008B77CF">
        <w:rPr>
          <w:sz w:val="28"/>
          <w:szCs w:val="28"/>
        </w:rPr>
        <w:t xml:space="preserve">         В соответствии с действующей редакцией Порядка определения начального размера платы по договору на размещение нестационарного торгового объекта на землях или земельных участках, государственная собственность на которые не разграничена, заключаемому по итогам аукциона, утвержденного решением Думы городского округа Кинель Самарской области от 29 сентября 2016 № 167 (далее по тексту – Порядок) начальный размер платы по договору на размещение нестационарного торгового объекта, заключаемому по итогам аукциона, на землях или земельных участках, государственная собственность на которые не разграничена (далее – начальный размер платы)  определяется по следующей формуле:</w:t>
      </w:r>
    </w:p>
    <w:p w:rsidR="008B77CF" w:rsidRPr="008B77CF" w:rsidRDefault="008B77CF" w:rsidP="008B77CF">
      <w:pPr>
        <w:pStyle w:val="a3"/>
        <w:jc w:val="both"/>
        <w:rPr>
          <w:sz w:val="28"/>
          <w:szCs w:val="28"/>
        </w:rPr>
      </w:pPr>
      <w:r w:rsidRPr="008B77CF">
        <w:rPr>
          <w:sz w:val="28"/>
          <w:szCs w:val="28"/>
        </w:rPr>
        <w:t xml:space="preserve">          </w:t>
      </w:r>
      <w:proofErr w:type="spellStart"/>
      <w:r w:rsidRPr="008B77CF">
        <w:rPr>
          <w:sz w:val="28"/>
          <w:szCs w:val="28"/>
        </w:rPr>
        <w:t>Пнр</w:t>
      </w:r>
      <w:proofErr w:type="spellEnd"/>
      <w:r w:rsidRPr="008B77CF">
        <w:rPr>
          <w:sz w:val="28"/>
          <w:szCs w:val="28"/>
        </w:rPr>
        <w:t xml:space="preserve"> </w:t>
      </w:r>
      <w:proofErr w:type="gramStart"/>
      <w:r w:rsidRPr="008B77CF">
        <w:rPr>
          <w:sz w:val="28"/>
          <w:szCs w:val="28"/>
        </w:rPr>
        <w:t>=  С</w:t>
      </w:r>
      <w:proofErr w:type="gramEnd"/>
      <w:r w:rsidRPr="008B77CF">
        <w:rPr>
          <w:sz w:val="28"/>
          <w:szCs w:val="28"/>
        </w:rPr>
        <w:t xml:space="preserve"> x S х </w:t>
      </w:r>
      <w:proofErr w:type="spellStart"/>
      <w:r w:rsidRPr="008B77CF">
        <w:rPr>
          <w:sz w:val="28"/>
          <w:szCs w:val="28"/>
        </w:rPr>
        <w:t>Кв</w:t>
      </w:r>
      <w:proofErr w:type="spellEnd"/>
      <w:r w:rsidRPr="008B77CF">
        <w:rPr>
          <w:sz w:val="28"/>
          <w:szCs w:val="28"/>
        </w:rPr>
        <w:t>,</w:t>
      </w:r>
    </w:p>
    <w:p w:rsidR="008B77CF" w:rsidRPr="008B77CF" w:rsidRDefault="008B77CF" w:rsidP="008B77CF">
      <w:pPr>
        <w:pStyle w:val="a3"/>
        <w:jc w:val="both"/>
        <w:rPr>
          <w:sz w:val="28"/>
          <w:szCs w:val="28"/>
        </w:rPr>
      </w:pPr>
      <w:r w:rsidRPr="008B77CF">
        <w:rPr>
          <w:sz w:val="28"/>
          <w:szCs w:val="28"/>
        </w:rPr>
        <w:t>где С - среднее значение удельного показателя кадастровой стоимости земельного участка, установленное постановлением Правительства Самарской области об утверждении результатов определения кадастровой стоимости земельных участков для земли кадастрового квартала, на территории которого расположено соответствующее место размещения нестационарного торгового объекта, в отношении земельных участков, предназначенных для размещения объектов торговли, общественного питания и бытового обслуживания.</w:t>
      </w:r>
    </w:p>
    <w:p w:rsidR="008B77CF" w:rsidRPr="008B77CF" w:rsidRDefault="008B77CF" w:rsidP="008B77CF">
      <w:pPr>
        <w:pStyle w:val="a3"/>
        <w:jc w:val="both"/>
        <w:rPr>
          <w:sz w:val="28"/>
          <w:szCs w:val="28"/>
        </w:rPr>
      </w:pPr>
      <w:r w:rsidRPr="008B77CF">
        <w:rPr>
          <w:sz w:val="28"/>
          <w:szCs w:val="28"/>
        </w:rPr>
        <w:t xml:space="preserve">Постановлением Правительства Самарской области от 21 апреля 2021 г. N 238 «О внесении изменений в постановление Правительства Самарской области от 27.11.2020 N 935 «Об утверждении результатов определения государственной кадастровой стоимости земельных участков в составе земель населенных пунктов в Самарской области»  утвержден средний уровень кадастровой </w:t>
      </w:r>
      <w:r w:rsidRPr="008B77CF">
        <w:rPr>
          <w:sz w:val="28"/>
          <w:szCs w:val="28"/>
        </w:rPr>
        <w:lastRenderedPageBreak/>
        <w:t>стоимости земельных участков в составе земель населенных пунктов в Самарской области в разрезе кадастровых кварталов, муниципальных районов, городских округов и по Самарской области и соответственно изменено само понятие показателя «С».</w:t>
      </w:r>
    </w:p>
    <w:p w:rsidR="008B77CF" w:rsidRPr="008B77CF" w:rsidRDefault="008B77CF" w:rsidP="008B77CF">
      <w:pPr>
        <w:pStyle w:val="a3"/>
        <w:jc w:val="both"/>
        <w:rPr>
          <w:sz w:val="28"/>
          <w:szCs w:val="28"/>
        </w:rPr>
      </w:pPr>
      <w:r w:rsidRPr="008B77CF">
        <w:rPr>
          <w:sz w:val="28"/>
          <w:szCs w:val="28"/>
        </w:rPr>
        <w:t>В связи с чем, необходимо внести изменение в Порядок, изложив абзац 4 пункта 1 в следующей редакции:</w:t>
      </w:r>
    </w:p>
    <w:p w:rsidR="00481F7D" w:rsidRDefault="008B77CF" w:rsidP="008B77CF">
      <w:pPr>
        <w:pStyle w:val="a3"/>
        <w:jc w:val="both"/>
        <w:rPr>
          <w:sz w:val="28"/>
          <w:szCs w:val="28"/>
        </w:rPr>
      </w:pPr>
      <w:r w:rsidRPr="008B77CF">
        <w:rPr>
          <w:sz w:val="28"/>
          <w:szCs w:val="28"/>
        </w:rPr>
        <w:t>«С – средний уровень кадастровой стоимости земельного участка, установленный постановлением Правительства Самарской области об утверждении результатов определения кадастровой стоимости земельных участков для земель кадастровых кварталов, на территории которых расположено соответствующее место размещения нестационарного торгового объекта, в отношении земельных участков, предназначенных для коммерческого использования;».</w:t>
      </w:r>
    </w:p>
    <w:p w:rsidR="00F860E4" w:rsidRDefault="00C45916" w:rsidP="00481F7D">
      <w:pPr>
        <w:pStyle w:val="a3"/>
        <w:jc w:val="both"/>
        <w:rPr>
          <w:rFonts w:eastAsia="Calibri"/>
          <w:sz w:val="28"/>
          <w:szCs w:val="28"/>
          <w:lang w:eastAsia="en-US"/>
        </w:rPr>
      </w:pPr>
      <w:r w:rsidRPr="00102B0E">
        <w:rPr>
          <w:sz w:val="28"/>
          <w:szCs w:val="28"/>
        </w:rPr>
        <w:tab/>
      </w:r>
      <w:r w:rsidR="002F1931" w:rsidRPr="002F1931">
        <w:rPr>
          <w:rFonts w:eastAsia="Calibri"/>
          <w:sz w:val="28"/>
          <w:szCs w:val="28"/>
          <w:lang w:eastAsia="en-US"/>
        </w:rPr>
        <w:t xml:space="preserve">Принятие </w:t>
      </w:r>
      <w:r w:rsidR="002F1931">
        <w:rPr>
          <w:rFonts w:eastAsia="Calibri"/>
          <w:sz w:val="28"/>
          <w:szCs w:val="28"/>
          <w:lang w:eastAsia="en-US"/>
        </w:rPr>
        <w:t xml:space="preserve">вышеназванного </w:t>
      </w:r>
      <w:r w:rsidR="002F1931" w:rsidRPr="002F1931">
        <w:rPr>
          <w:rFonts w:eastAsia="Calibri"/>
          <w:sz w:val="28"/>
          <w:szCs w:val="28"/>
          <w:lang w:eastAsia="en-US"/>
        </w:rPr>
        <w:t xml:space="preserve">нормативного </w:t>
      </w:r>
      <w:r w:rsidR="001262F1" w:rsidRPr="001262F1">
        <w:rPr>
          <w:rFonts w:eastAsia="Calibri"/>
          <w:sz w:val="28"/>
          <w:szCs w:val="28"/>
          <w:lang w:eastAsia="en-US"/>
        </w:rPr>
        <w:t xml:space="preserve">проекта </w:t>
      </w:r>
      <w:r w:rsidR="002F1931" w:rsidRPr="002F1931">
        <w:rPr>
          <w:rFonts w:eastAsia="Calibri"/>
          <w:sz w:val="28"/>
          <w:szCs w:val="28"/>
          <w:lang w:eastAsia="en-US"/>
        </w:rPr>
        <w:t xml:space="preserve">правового акта </w:t>
      </w:r>
      <w:r w:rsidR="00481F7D">
        <w:rPr>
          <w:rFonts w:eastAsia="Calibri"/>
          <w:sz w:val="28"/>
          <w:szCs w:val="28"/>
          <w:lang w:eastAsia="en-US"/>
        </w:rPr>
        <w:t>приведет к увеличению доходной части бюджета городского округа Кинель Самарской области</w:t>
      </w:r>
      <w:r w:rsidR="001262F1">
        <w:rPr>
          <w:rFonts w:eastAsia="Calibri"/>
          <w:sz w:val="28"/>
          <w:szCs w:val="28"/>
          <w:lang w:eastAsia="en-US"/>
        </w:rPr>
        <w:t xml:space="preserve"> ввиду поступлений платы за </w:t>
      </w:r>
      <w:r w:rsidR="008B77CF">
        <w:rPr>
          <w:rFonts w:eastAsia="Calibri"/>
          <w:sz w:val="28"/>
          <w:szCs w:val="28"/>
          <w:lang w:eastAsia="en-US"/>
        </w:rPr>
        <w:t xml:space="preserve">размещение </w:t>
      </w:r>
      <w:proofErr w:type="spellStart"/>
      <w:r w:rsidR="008B77CF">
        <w:rPr>
          <w:rFonts w:eastAsia="Calibri"/>
          <w:sz w:val="28"/>
          <w:szCs w:val="28"/>
          <w:lang w:eastAsia="en-US"/>
        </w:rPr>
        <w:t>нестационырных</w:t>
      </w:r>
      <w:proofErr w:type="spellEnd"/>
      <w:r w:rsidR="008B77CF">
        <w:rPr>
          <w:rFonts w:eastAsia="Calibri"/>
          <w:sz w:val="28"/>
          <w:szCs w:val="28"/>
          <w:lang w:eastAsia="en-US"/>
        </w:rPr>
        <w:t xml:space="preserve"> торговых объектов</w:t>
      </w:r>
      <w:r w:rsidR="001262F1">
        <w:rPr>
          <w:rFonts w:eastAsia="Calibri"/>
          <w:sz w:val="28"/>
          <w:szCs w:val="28"/>
          <w:lang w:eastAsia="en-US"/>
        </w:rPr>
        <w:t>.</w:t>
      </w:r>
    </w:p>
    <w:p w:rsidR="00481F7D" w:rsidRPr="002F1931" w:rsidRDefault="00481F7D" w:rsidP="00451879">
      <w:pPr>
        <w:pStyle w:val="a3"/>
        <w:ind w:firstLine="709"/>
        <w:jc w:val="both"/>
        <w:rPr>
          <w:rFonts w:eastAsia="Calibri"/>
          <w:sz w:val="28"/>
          <w:szCs w:val="28"/>
          <w:lang w:eastAsia="en-US"/>
        </w:rPr>
      </w:pPr>
      <w:r>
        <w:rPr>
          <w:rFonts w:eastAsia="Calibri"/>
          <w:sz w:val="28"/>
          <w:szCs w:val="28"/>
          <w:lang w:eastAsia="en-US"/>
        </w:rPr>
        <w:t>Внесения изменений в другие муниципальные правовые акты в связи с принятием разрабатываемого постановления не потребуется.</w:t>
      </w:r>
    </w:p>
    <w:p w:rsidR="002F1931" w:rsidRDefault="002F1931" w:rsidP="00C45916">
      <w:pPr>
        <w:pStyle w:val="a3"/>
        <w:spacing w:line="276" w:lineRule="auto"/>
        <w:jc w:val="both"/>
        <w:rPr>
          <w:sz w:val="28"/>
          <w:szCs w:val="28"/>
        </w:rPr>
      </w:pPr>
    </w:p>
    <w:p w:rsidR="00A37AED" w:rsidRDefault="00A37AED" w:rsidP="00A37AED">
      <w:pPr>
        <w:spacing w:line="360" w:lineRule="auto"/>
        <w:jc w:val="both"/>
        <w:rPr>
          <w:sz w:val="28"/>
          <w:szCs w:val="28"/>
        </w:rPr>
      </w:pPr>
    </w:p>
    <w:p w:rsidR="00F82113" w:rsidRPr="00F82113" w:rsidRDefault="00F82113" w:rsidP="00F82113">
      <w:pPr>
        <w:jc w:val="both"/>
        <w:rPr>
          <w:sz w:val="28"/>
          <w:szCs w:val="28"/>
        </w:rPr>
      </w:pPr>
      <w:r w:rsidRPr="00F82113">
        <w:rPr>
          <w:sz w:val="28"/>
          <w:szCs w:val="28"/>
        </w:rPr>
        <w:t>Руководител</w:t>
      </w:r>
      <w:r w:rsidR="008B77CF">
        <w:rPr>
          <w:sz w:val="28"/>
          <w:szCs w:val="28"/>
        </w:rPr>
        <w:t>ь</w:t>
      </w:r>
      <w:r w:rsidRPr="00F82113">
        <w:rPr>
          <w:sz w:val="28"/>
          <w:szCs w:val="28"/>
        </w:rPr>
        <w:t xml:space="preserve"> комитета по управлению</w:t>
      </w:r>
    </w:p>
    <w:p w:rsidR="00F82113" w:rsidRPr="00F82113" w:rsidRDefault="00F82113" w:rsidP="00F82113">
      <w:pPr>
        <w:jc w:val="both"/>
        <w:rPr>
          <w:sz w:val="28"/>
          <w:szCs w:val="28"/>
        </w:rPr>
      </w:pPr>
      <w:r>
        <w:rPr>
          <w:sz w:val="28"/>
          <w:szCs w:val="28"/>
        </w:rPr>
        <w:t>м</w:t>
      </w:r>
      <w:r w:rsidRPr="00F82113">
        <w:rPr>
          <w:sz w:val="28"/>
          <w:szCs w:val="28"/>
        </w:rPr>
        <w:t xml:space="preserve">униципальным имуществом </w:t>
      </w:r>
    </w:p>
    <w:p w:rsidR="00A37AED" w:rsidRDefault="00F82113" w:rsidP="00A37AED">
      <w:pPr>
        <w:jc w:val="both"/>
        <w:rPr>
          <w:sz w:val="16"/>
          <w:szCs w:val="16"/>
        </w:rPr>
      </w:pPr>
      <w:r w:rsidRPr="00F82113">
        <w:rPr>
          <w:sz w:val="28"/>
          <w:szCs w:val="28"/>
        </w:rPr>
        <w:t xml:space="preserve">городского округа Кинель  </w:t>
      </w:r>
      <w:r w:rsidRPr="00F82113">
        <w:rPr>
          <w:sz w:val="28"/>
          <w:szCs w:val="28"/>
        </w:rPr>
        <w:tab/>
      </w:r>
      <w:r>
        <w:rPr>
          <w:sz w:val="28"/>
          <w:szCs w:val="28"/>
        </w:rPr>
        <w:t xml:space="preserve">                                                            </w:t>
      </w:r>
      <w:r w:rsidR="00F860E4">
        <w:rPr>
          <w:sz w:val="28"/>
          <w:szCs w:val="28"/>
        </w:rPr>
        <w:t xml:space="preserve">  </w:t>
      </w:r>
      <w:r w:rsidR="008B77CF">
        <w:rPr>
          <w:sz w:val="28"/>
          <w:szCs w:val="28"/>
        </w:rPr>
        <w:t>В.Н. Фокин</w:t>
      </w:r>
      <w:bookmarkStart w:id="1" w:name="_GoBack"/>
      <w:bookmarkEnd w:id="1"/>
    </w:p>
    <w:p w:rsidR="00455E54" w:rsidRDefault="00455E54" w:rsidP="00C45916">
      <w:pPr>
        <w:pStyle w:val="a3"/>
        <w:spacing w:line="276" w:lineRule="auto"/>
        <w:rPr>
          <w:sz w:val="28"/>
          <w:szCs w:val="28"/>
        </w:rPr>
      </w:pPr>
    </w:p>
    <w:sectPr w:rsidR="00455E54" w:rsidSect="008B0264">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F0C53"/>
    <w:multiLevelType w:val="hybridMultilevel"/>
    <w:tmpl w:val="134EFC02"/>
    <w:lvl w:ilvl="0" w:tplc="D89C8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82F"/>
    <w:rsid w:val="0002675C"/>
    <w:rsid w:val="0004751D"/>
    <w:rsid w:val="000C56D6"/>
    <w:rsid w:val="00122AB6"/>
    <w:rsid w:val="001262F1"/>
    <w:rsid w:val="001F3656"/>
    <w:rsid w:val="00210459"/>
    <w:rsid w:val="002B0A7A"/>
    <w:rsid w:val="002C4370"/>
    <w:rsid w:val="002F1931"/>
    <w:rsid w:val="002F363A"/>
    <w:rsid w:val="00313BCB"/>
    <w:rsid w:val="00451879"/>
    <w:rsid w:val="00454BA8"/>
    <w:rsid w:val="00455E54"/>
    <w:rsid w:val="00481F7D"/>
    <w:rsid w:val="00483A73"/>
    <w:rsid w:val="004D4CC7"/>
    <w:rsid w:val="00511D8B"/>
    <w:rsid w:val="005E5F5A"/>
    <w:rsid w:val="005F1145"/>
    <w:rsid w:val="006B212F"/>
    <w:rsid w:val="006F624C"/>
    <w:rsid w:val="0077418D"/>
    <w:rsid w:val="007C505C"/>
    <w:rsid w:val="00823C82"/>
    <w:rsid w:val="00890E4E"/>
    <w:rsid w:val="008B0264"/>
    <w:rsid w:val="008B5CA8"/>
    <w:rsid w:val="008B77CF"/>
    <w:rsid w:val="008C6035"/>
    <w:rsid w:val="009306EE"/>
    <w:rsid w:val="009A4B28"/>
    <w:rsid w:val="00A37AED"/>
    <w:rsid w:val="00A55DDF"/>
    <w:rsid w:val="00B33AF4"/>
    <w:rsid w:val="00BD3526"/>
    <w:rsid w:val="00BF5B9F"/>
    <w:rsid w:val="00C45916"/>
    <w:rsid w:val="00CC782F"/>
    <w:rsid w:val="00CE51A4"/>
    <w:rsid w:val="00D60241"/>
    <w:rsid w:val="00DB4383"/>
    <w:rsid w:val="00DE067B"/>
    <w:rsid w:val="00E267AA"/>
    <w:rsid w:val="00E312D0"/>
    <w:rsid w:val="00E4260D"/>
    <w:rsid w:val="00EB1B6F"/>
    <w:rsid w:val="00EE05A2"/>
    <w:rsid w:val="00F5025F"/>
    <w:rsid w:val="00F5552C"/>
    <w:rsid w:val="00F82113"/>
    <w:rsid w:val="00F860E4"/>
    <w:rsid w:val="00FA0D24"/>
    <w:rsid w:val="00FA3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DFA5"/>
  <w15:chartTrackingRefBased/>
  <w15:docId w15:val="{B135EDDB-93C0-4BF1-B3CD-F62D3804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82F"/>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365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Fokin_new</cp:lastModifiedBy>
  <cp:revision>2</cp:revision>
  <cp:lastPrinted>2016-11-11T10:13:00Z</cp:lastPrinted>
  <dcterms:created xsi:type="dcterms:W3CDTF">2021-05-24T04:27:00Z</dcterms:created>
  <dcterms:modified xsi:type="dcterms:W3CDTF">2021-05-24T04:27:00Z</dcterms:modified>
</cp:coreProperties>
</file>